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976A" w14:textId="77777777" w:rsidR="00831DA4" w:rsidRPr="008D6B20" w:rsidRDefault="00831DA4" w:rsidP="00831DA4">
      <w:pPr>
        <w:spacing w:line="5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D6B20">
        <w:rPr>
          <w:rFonts w:ascii="Times New Roman" w:eastAsia="標楷體" w:hAnsi="Times New Roman" w:cs="Times New Roman"/>
          <w:b/>
          <w:sz w:val="36"/>
          <w:szCs w:val="36"/>
        </w:rPr>
        <w:t>高雄市立新莊高中推動「大學程式設計先修檢測</w:t>
      </w:r>
      <w:r w:rsidRPr="008D6B20">
        <w:rPr>
          <w:rFonts w:ascii="Times New Roman" w:eastAsia="標楷體" w:hAnsi="Times New Roman" w:cs="Times New Roman"/>
          <w:b/>
          <w:sz w:val="36"/>
          <w:szCs w:val="36"/>
        </w:rPr>
        <w:t xml:space="preserve"> (APCS)</w:t>
      </w:r>
      <w:r w:rsidRPr="008D6B20">
        <w:rPr>
          <w:rFonts w:ascii="Times New Roman" w:eastAsia="標楷體" w:hAnsi="Times New Roman" w:cs="Times New Roman"/>
          <w:b/>
          <w:sz w:val="36"/>
          <w:szCs w:val="36"/>
        </w:rPr>
        <w:t>」獎勵要點</w:t>
      </w:r>
    </w:p>
    <w:p w14:paraId="187AC6EE" w14:textId="77777777" w:rsidR="00831DA4" w:rsidRPr="005B2FBF" w:rsidRDefault="00831DA4" w:rsidP="00831DA4">
      <w:pPr>
        <w:adjustRightInd w:val="0"/>
        <w:snapToGrid w:val="0"/>
        <w:jc w:val="right"/>
        <w:rPr>
          <w:rFonts w:eastAsia="標楷體"/>
        </w:rPr>
      </w:pPr>
    </w:p>
    <w:p w14:paraId="392E5108" w14:textId="77777777" w:rsidR="00831DA4" w:rsidRPr="008D6B20" w:rsidRDefault="00831DA4" w:rsidP="00831DA4">
      <w:pPr>
        <w:adjustRightInd w:val="0"/>
        <w:snapToGrid w:val="0"/>
        <w:jc w:val="right"/>
        <w:rPr>
          <w:rFonts w:ascii="標楷體" w:eastAsia="標楷體" w:hAnsi="標楷體" w:cs="Times New Roman"/>
          <w:szCs w:val="24"/>
        </w:rPr>
      </w:pPr>
      <w:r w:rsidRPr="008D6B20">
        <w:rPr>
          <w:rFonts w:ascii="標楷體" w:eastAsia="標楷體" w:hAnsi="標楷體" w:cs="Times New Roman"/>
          <w:szCs w:val="24"/>
        </w:rPr>
        <w:t>112.12</w:t>
      </w:r>
      <w:r>
        <w:rPr>
          <w:rFonts w:ascii="標楷體" w:eastAsia="標楷體" w:hAnsi="標楷體" w:cs="Times New Roman"/>
          <w:szCs w:val="24"/>
        </w:rPr>
        <w:t>.</w:t>
      </w:r>
      <w:r w:rsidRPr="008D6B20">
        <w:rPr>
          <w:rFonts w:ascii="標楷體" w:eastAsia="標楷體" w:hAnsi="標楷體" w:cs="Times New Roman"/>
          <w:szCs w:val="24"/>
        </w:rPr>
        <w:t>12行政會議通過</w:t>
      </w:r>
    </w:p>
    <w:p w14:paraId="40E77F11" w14:textId="77777777" w:rsidR="00831DA4" w:rsidRPr="008D620F" w:rsidRDefault="00831DA4" w:rsidP="00831DA4">
      <w:pPr>
        <w:adjustRightInd w:val="0"/>
        <w:snapToGrid w:val="0"/>
        <w:jc w:val="right"/>
        <w:rPr>
          <w:rFonts w:eastAsia="標楷體"/>
        </w:rPr>
      </w:pPr>
    </w:p>
    <w:p w14:paraId="0C027CE1" w14:textId="77777777" w:rsidR="00831DA4" w:rsidRPr="0073346D" w:rsidRDefault="00831DA4" w:rsidP="00831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eastAsia="標楷體"/>
          <w:b/>
        </w:rPr>
      </w:pPr>
      <w:r w:rsidRPr="0073346D">
        <w:rPr>
          <w:rFonts w:eastAsia="標楷體" w:hint="eastAsia"/>
          <w:b/>
        </w:rPr>
        <w:t>說明</w:t>
      </w:r>
    </w:p>
    <w:p w14:paraId="567D8513" w14:textId="77777777" w:rsidR="00831DA4" w:rsidRDefault="00831DA4" w:rsidP="00831DA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 New Roman" w:eastAsia="標楷體" w:hAnsi="Times New Roman" w:cs="Times New Roman"/>
        </w:rPr>
      </w:pPr>
      <w:r w:rsidRPr="0073346D">
        <w:rPr>
          <w:rFonts w:ascii="Times New Roman" w:eastAsia="標楷體" w:hAnsi="Times New Roman" w:cs="Times New Roman"/>
        </w:rPr>
        <w:t xml:space="preserve">  APCS (Advanced Placement Computer Science) </w:t>
      </w:r>
      <w:r w:rsidRPr="0073346D">
        <w:rPr>
          <w:rFonts w:ascii="Times New Roman" w:eastAsia="標楷體" w:hAnsi="Times New Roman" w:cs="Times New Roman"/>
        </w:rPr>
        <w:t>指「大學程式設計先修檢測」。其檢測模式</w:t>
      </w:r>
    </w:p>
    <w:p w14:paraId="286712BB" w14:textId="77777777" w:rsidR="00831DA4" w:rsidRDefault="00831DA4" w:rsidP="00831DA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</w:t>
      </w:r>
      <w:r w:rsidRPr="0073346D">
        <w:rPr>
          <w:rFonts w:ascii="Times New Roman" w:eastAsia="標楷體" w:hAnsi="Times New Roman" w:cs="Times New Roman"/>
        </w:rPr>
        <w:t>乃參考美國大學先修課程（</w:t>
      </w:r>
      <w:r w:rsidRPr="0073346D">
        <w:rPr>
          <w:rFonts w:ascii="Times New Roman" w:eastAsia="標楷體" w:hAnsi="Times New Roman" w:cs="Times New Roman"/>
        </w:rPr>
        <w:t>Advanced Placement</w:t>
      </w:r>
      <w:r w:rsidRPr="0073346D">
        <w:rPr>
          <w:rFonts w:ascii="Times New Roman" w:eastAsia="標楷體" w:hAnsi="Times New Roman" w:cs="Times New Roman"/>
        </w:rPr>
        <w:t>，</w:t>
      </w:r>
      <w:r w:rsidRPr="0073346D">
        <w:rPr>
          <w:rFonts w:ascii="Times New Roman" w:eastAsia="標楷體" w:hAnsi="Times New Roman" w:cs="Times New Roman"/>
        </w:rPr>
        <w:t>AP</w:t>
      </w:r>
      <w:r w:rsidRPr="0073346D">
        <w:rPr>
          <w:rFonts w:ascii="Times New Roman" w:eastAsia="標楷體" w:hAnsi="Times New Roman" w:cs="Times New Roman"/>
        </w:rPr>
        <w:t>），各大學合作命題，檢定題目經過</w:t>
      </w:r>
    </w:p>
    <w:p w14:paraId="154647D5" w14:textId="77777777" w:rsidR="00831DA4" w:rsidRPr="0073346D" w:rsidRDefault="00831DA4" w:rsidP="00831DA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</w:t>
      </w:r>
      <w:r w:rsidRPr="0073346D">
        <w:rPr>
          <w:rFonts w:ascii="Times New Roman" w:eastAsia="標楷體" w:hAnsi="Times New Roman" w:cs="Times New Roman"/>
        </w:rPr>
        <w:t>信效度考驗以確保檢定結果之公信力。</w:t>
      </w:r>
    </w:p>
    <w:p w14:paraId="443E7D30" w14:textId="77777777" w:rsidR="00831DA4" w:rsidRPr="0073346D" w:rsidRDefault="00831DA4" w:rsidP="00831DA4">
      <w:pPr>
        <w:pStyle w:val="a3"/>
        <w:numPr>
          <w:ilvl w:val="0"/>
          <w:numId w:val="1"/>
        </w:numPr>
        <w:shd w:val="clear" w:color="auto" w:fill="FFFFFF"/>
        <w:spacing w:beforeLines="50" w:before="180" w:beforeAutospacing="0" w:after="0" w:afterAutospacing="0" w:line="276" w:lineRule="auto"/>
        <w:rPr>
          <w:rFonts w:eastAsia="標楷體"/>
          <w:b/>
        </w:rPr>
      </w:pPr>
      <w:r w:rsidRPr="0073346D">
        <w:rPr>
          <w:rFonts w:eastAsia="標楷體" w:hint="eastAsia"/>
          <w:b/>
        </w:rPr>
        <w:t>緣由</w:t>
      </w:r>
    </w:p>
    <w:p w14:paraId="2C5566DE" w14:textId="77777777" w:rsidR="00831DA4" w:rsidRDefault="00831DA4" w:rsidP="00831DA4">
      <w:pPr>
        <w:rPr>
          <w:rFonts w:ascii="Times New Roman" w:eastAsia="標楷體" w:hAnsi="Times New Roman" w:cs="Times New Roman"/>
          <w:szCs w:val="24"/>
        </w:rPr>
      </w:pPr>
      <w:r w:rsidRPr="0073346D">
        <w:rPr>
          <w:rFonts w:ascii="Times New Roman" w:eastAsia="標楷體" w:hAnsi="Times New Roman" w:cs="Times New Roman"/>
          <w:szCs w:val="24"/>
        </w:rPr>
        <w:t xml:space="preserve">  </w:t>
      </w:r>
      <w:r w:rsidRPr="0073346D">
        <w:rPr>
          <w:rFonts w:ascii="Times New Roman" w:eastAsia="標楷體" w:hAnsi="Times New Roman" w:cs="Times New Roman"/>
          <w:szCs w:val="24"/>
        </w:rPr>
        <w:t>一、大學個人申請入學資訊類學系第一階段檢定、篩選納入大學程式設計先</w:t>
      </w:r>
      <w:r>
        <w:rPr>
          <w:rFonts w:ascii="Times New Roman" w:eastAsia="標楷體" w:hAnsi="Times New Roman" w:cs="Times New Roman"/>
          <w:szCs w:val="24"/>
        </w:rPr>
        <w:t>修檢</w:t>
      </w:r>
      <w:r>
        <w:rPr>
          <w:rFonts w:ascii="Times New Roman" w:eastAsia="標楷體" w:hAnsi="Times New Roman" w:cs="Times New Roman"/>
          <w:szCs w:val="24"/>
        </w:rPr>
        <w:t>(</w:t>
      </w:r>
      <w:r w:rsidRPr="0073346D">
        <w:rPr>
          <w:rFonts w:ascii="Times New Roman" w:eastAsia="標楷體" w:hAnsi="Times New Roman" w:cs="Times New Roman"/>
          <w:szCs w:val="24"/>
        </w:rPr>
        <w:t>APCS</w:t>
      </w:r>
      <w:r>
        <w:rPr>
          <w:rFonts w:ascii="Times New Roman" w:eastAsia="標楷體" w:hAnsi="Times New Roman" w:cs="Times New Roman"/>
          <w:szCs w:val="24"/>
        </w:rPr>
        <w:t>)</w:t>
      </w:r>
    </w:p>
    <w:p w14:paraId="6358109D" w14:textId="77777777" w:rsidR="00831DA4" w:rsidRPr="0073346D" w:rsidRDefault="00831DA4" w:rsidP="00831DA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</w:t>
      </w:r>
      <w:r w:rsidRPr="0073346D">
        <w:rPr>
          <w:rFonts w:ascii="Times New Roman" w:eastAsia="標楷體" w:hAnsi="Times New Roman" w:cs="Times New Roman"/>
          <w:szCs w:val="24"/>
        </w:rPr>
        <w:t>比序，全國資訊領域校系有多所大學之校系參與。</w:t>
      </w:r>
    </w:p>
    <w:p w14:paraId="44823931" w14:textId="77777777" w:rsidR="00831DA4" w:rsidRDefault="00831DA4" w:rsidP="00831DA4">
      <w:pPr>
        <w:rPr>
          <w:rFonts w:ascii="Times New Roman" w:eastAsia="標楷體" w:hAnsi="Times New Roman" w:cs="Times New Roman"/>
          <w:szCs w:val="24"/>
        </w:rPr>
      </w:pPr>
      <w:r w:rsidRPr="0073346D">
        <w:rPr>
          <w:rFonts w:ascii="Times New Roman" w:eastAsia="標楷體" w:hAnsi="Times New Roman" w:cs="Times New Roman"/>
          <w:szCs w:val="24"/>
        </w:rPr>
        <w:t xml:space="preserve">  </w:t>
      </w:r>
      <w:r w:rsidRPr="0073346D">
        <w:rPr>
          <w:rFonts w:ascii="Times New Roman" w:eastAsia="標楷體" w:hAnsi="Times New Roman" w:cs="Times New Roman"/>
          <w:szCs w:val="24"/>
        </w:rPr>
        <w:t>二、</w:t>
      </w:r>
      <w:r w:rsidRPr="0073346D">
        <w:rPr>
          <w:rFonts w:ascii="Times New Roman" w:eastAsia="標楷體" w:hAnsi="Times New Roman" w:cs="Times New Roman"/>
          <w:szCs w:val="24"/>
        </w:rPr>
        <w:t>APCS</w:t>
      </w:r>
      <w:r w:rsidRPr="0073346D">
        <w:rPr>
          <w:rFonts w:ascii="Times New Roman" w:eastAsia="標楷體" w:hAnsi="Times New Roman" w:cs="Times New Roman"/>
          <w:szCs w:val="24"/>
        </w:rPr>
        <w:t>成績除了是申請入學</w:t>
      </w:r>
      <w:r w:rsidRPr="0073346D">
        <w:rPr>
          <w:rFonts w:ascii="Times New Roman" w:eastAsia="標楷體" w:hAnsi="Times New Roman" w:cs="Times New Roman"/>
          <w:szCs w:val="24"/>
        </w:rPr>
        <w:t>APCS</w:t>
      </w:r>
      <w:r w:rsidRPr="0073346D">
        <w:rPr>
          <w:rFonts w:ascii="Times New Roman" w:eastAsia="標楷體" w:hAnsi="Times New Roman" w:cs="Times New Roman"/>
          <w:szCs w:val="24"/>
        </w:rPr>
        <w:t>組必要成績外，也是多校特殊選才等多元入學管道</w:t>
      </w:r>
    </w:p>
    <w:p w14:paraId="52D8E4B1" w14:textId="77777777" w:rsidR="00831DA4" w:rsidRPr="0073346D" w:rsidRDefault="00831DA4" w:rsidP="00831DA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</w:t>
      </w:r>
      <w:r w:rsidRPr="0073346D">
        <w:rPr>
          <w:rFonts w:ascii="Times New Roman" w:eastAsia="標楷體" w:hAnsi="Times New Roman" w:cs="Times New Roman"/>
          <w:szCs w:val="24"/>
        </w:rPr>
        <w:t>重要參考資料。。</w:t>
      </w:r>
    </w:p>
    <w:p w14:paraId="65CA369C" w14:textId="77777777" w:rsidR="00831DA4" w:rsidRPr="0073346D" w:rsidRDefault="00831DA4" w:rsidP="00831DA4">
      <w:pPr>
        <w:rPr>
          <w:rFonts w:ascii="Times New Roman" w:eastAsia="標楷體" w:hAnsi="Times New Roman" w:cs="Times New Roman"/>
          <w:szCs w:val="24"/>
        </w:rPr>
      </w:pPr>
      <w:r w:rsidRPr="0073346D">
        <w:rPr>
          <w:rFonts w:ascii="Times New Roman" w:eastAsia="標楷體" w:hAnsi="Times New Roman" w:cs="Times New Roman"/>
          <w:szCs w:val="24"/>
        </w:rPr>
        <w:t xml:space="preserve">  </w:t>
      </w:r>
      <w:r w:rsidRPr="0073346D">
        <w:rPr>
          <w:rFonts w:ascii="Times New Roman" w:eastAsia="標楷體" w:hAnsi="Times New Roman" w:cs="Times New Roman"/>
          <w:szCs w:val="24"/>
        </w:rPr>
        <w:t>三、推動</w:t>
      </w:r>
      <w:r w:rsidRPr="0073346D">
        <w:rPr>
          <w:rFonts w:ascii="Times New Roman" w:eastAsia="標楷體" w:hAnsi="Times New Roman" w:cs="Times New Roman"/>
          <w:szCs w:val="24"/>
        </w:rPr>
        <w:t>APCS</w:t>
      </w:r>
      <w:r w:rsidRPr="0073346D">
        <w:rPr>
          <w:rFonts w:ascii="Times New Roman" w:eastAsia="標楷體" w:hAnsi="Times New Roman" w:cs="Times New Roman"/>
          <w:szCs w:val="24"/>
        </w:rPr>
        <w:t>檢測</w:t>
      </w:r>
      <w:r w:rsidRPr="0073346D">
        <w:rPr>
          <w:rFonts w:ascii="Times New Roman" w:eastAsia="標楷體" w:hAnsi="Times New Roman" w:cs="Times New Roman" w:hint="eastAsia"/>
          <w:szCs w:val="24"/>
        </w:rPr>
        <w:t>，</w:t>
      </w:r>
      <w:r w:rsidRPr="0073346D">
        <w:rPr>
          <w:rFonts w:ascii="Times New Roman" w:eastAsia="標楷體" w:hAnsi="Times New Roman" w:cs="Times New Roman"/>
          <w:szCs w:val="24"/>
        </w:rPr>
        <w:t>讓學生重視資訊課程的學習，</w:t>
      </w:r>
      <w:r w:rsidRPr="0073346D">
        <w:rPr>
          <w:rFonts w:ascii="Times New Roman" w:eastAsia="標楷體" w:hAnsi="Times New Roman" w:cs="Times New Roman" w:hint="eastAsia"/>
          <w:szCs w:val="24"/>
        </w:rPr>
        <w:t>以</w:t>
      </w:r>
      <w:r w:rsidRPr="0073346D">
        <w:rPr>
          <w:rFonts w:ascii="Times New Roman" w:eastAsia="標楷體" w:hAnsi="Times New Roman" w:cs="Times New Roman"/>
          <w:szCs w:val="24"/>
        </w:rPr>
        <w:t>培養資訊專長學生。</w:t>
      </w:r>
    </w:p>
    <w:p w14:paraId="199DF67C" w14:textId="77777777" w:rsidR="00831DA4" w:rsidRPr="0073346D" w:rsidRDefault="00831DA4" w:rsidP="00831DA4">
      <w:pPr>
        <w:pStyle w:val="a3"/>
        <w:widowControl w:val="0"/>
        <w:numPr>
          <w:ilvl w:val="0"/>
          <w:numId w:val="1"/>
        </w:numPr>
        <w:spacing w:beforeLines="50" w:before="180" w:beforeAutospacing="0" w:after="0" w:afterAutospacing="0" w:line="276" w:lineRule="auto"/>
        <w:rPr>
          <w:rFonts w:eastAsia="標楷體"/>
          <w:b/>
        </w:rPr>
      </w:pPr>
      <w:r w:rsidRPr="0073346D">
        <w:rPr>
          <w:rFonts w:eastAsia="標楷體"/>
          <w:b/>
        </w:rPr>
        <w:t>獎勵</w:t>
      </w:r>
      <w:r w:rsidRPr="0073346D">
        <w:rPr>
          <w:rFonts w:eastAsia="標楷體" w:hint="eastAsia"/>
          <w:b/>
        </w:rPr>
        <w:t>範圍</w:t>
      </w:r>
    </w:p>
    <w:p w14:paraId="5C05B788" w14:textId="77777777" w:rsidR="00831DA4" w:rsidRDefault="00831DA4" w:rsidP="00831DA4">
      <w:pPr>
        <w:pStyle w:val="a3"/>
        <w:spacing w:before="0" w:beforeAutospacing="0" w:after="0" w:afterAutospacing="0" w:line="276" w:lineRule="auto"/>
        <w:rPr>
          <w:rFonts w:ascii="Times New Roman" w:eastAsia="標楷體" w:hAnsi="Times New Roman" w:cs="Times New Roman"/>
        </w:rPr>
      </w:pPr>
      <w:r w:rsidRPr="0073346D">
        <w:rPr>
          <w:rFonts w:ascii="Times New Roman" w:eastAsia="標楷體" w:hAnsi="Times New Roman" w:cs="Times New Roman"/>
        </w:rPr>
        <w:t xml:space="preserve">  </w:t>
      </w:r>
      <w:r w:rsidRPr="0073346D">
        <w:rPr>
          <w:rFonts w:ascii="Times New Roman" w:eastAsia="標楷體" w:hAnsi="Times New Roman" w:cs="Times New Roman"/>
        </w:rPr>
        <w:t>本校在校期間通過</w:t>
      </w:r>
      <w:r w:rsidRPr="0073346D">
        <w:rPr>
          <w:rFonts w:ascii="Times New Roman" w:eastAsia="標楷體" w:hAnsi="Times New Roman" w:cs="Times New Roman"/>
        </w:rPr>
        <w:t xml:space="preserve">APCS (Advanced Placement Computer Science) </w:t>
      </w:r>
      <w:r w:rsidRPr="0073346D">
        <w:rPr>
          <w:rFonts w:ascii="Times New Roman" w:eastAsia="標楷體" w:hAnsi="Times New Roman" w:cs="Times New Roman"/>
        </w:rPr>
        <w:t>檢測之學生。其他數理</w:t>
      </w:r>
    </w:p>
    <w:p w14:paraId="625EB6FE" w14:textId="77777777" w:rsidR="00831DA4" w:rsidRPr="0073346D" w:rsidRDefault="00831DA4" w:rsidP="00831DA4">
      <w:pPr>
        <w:pStyle w:val="a3"/>
        <w:spacing w:before="0" w:beforeAutospacing="0" w:after="0" w:afterAutospacing="0"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</w:t>
      </w:r>
      <w:r w:rsidRPr="0073346D">
        <w:rPr>
          <w:rFonts w:ascii="Times New Roman" w:eastAsia="標楷體" w:hAnsi="Times New Roman" w:cs="Times New Roman"/>
        </w:rPr>
        <w:t>檢定證書或成績不在獎勵範圍內。</w:t>
      </w:r>
    </w:p>
    <w:p w14:paraId="669F1F43" w14:textId="77777777" w:rsidR="00831DA4" w:rsidRPr="0073346D" w:rsidRDefault="00831DA4" w:rsidP="00831DA4">
      <w:pPr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73346D">
        <w:rPr>
          <w:rFonts w:ascii="Times New Roman" w:eastAsia="標楷體" w:hAnsi="Times New Roman" w:cs="Times New Roman"/>
          <w:b/>
          <w:szCs w:val="24"/>
        </w:rPr>
        <w:t>肆、獎勵要點</w:t>
      </w:r>
    </w:p>
    <w:p w14:paraId="017F4A40" w14:textId="77777777" w:rsidR="00831DA4" w:rsidRPr="0073346D" w:rsidRDefault="00831DA4" w:rsidP="00831DA4">
      <w:pPr>
        <w:rPr>
          <w:rFonts w:ascii="Times New Roman" w:eastAsia="標楷體" w:hAnsi="Times New Roman" w:cs="Times New Roman"/>
          <w:szCs w:val="24"/>
        </w:rPr>
      </w:pPr>
      <w:r w:rsidRPr="0073346D">
        <w:rPr>
          <w:rFonts w:ascii="Times New Roman" w:eastAsia="標楷體" w:hAnsi="Times New Roman" w:cs="Times New Roman"/>
          <w:szCs w:val="24"/>
        </w:rPr>
        <w:t xml:space="preserve">  </w:t>
      </w:r>
      <w:r w:rsidRPr="0073346D">
        <w:rPr>
          <w:rFonts w:ascii="Times New Roman" w:eastAsia="標楷體" w:hAnsi="Times New Roman" w:cs="Times New Roman"/>
          <w:szCs w:val="24"/>
        </w:rPr>
        <w:t>一、通過</w:t>
      </w:r>
      <w:r w:rsidRPr="0073346D">
        <w:rPr>
          <w:rFonts w:ascii="Times New Roman" w:eastAsia="標楷體" w:hAnsi="Times New Roman" w:cs="Times New Roman"/>
          <w:szCs w:val="24"/>
        </w:rPr>
        <w:t>APCS</w:t>
      </w:r>
      <w:r w:rsidRPr="0073346D">
        <w:rPr>
          <w:rFonts w:ascii="Times New Roman" w:eastAsia="標楷體" w:hAnsi="Times New Roman" w:cs="Times New Roman"/>
          <w:szCs w:val="24"/>
        </w:rPr>
        <w:t>二級分者，予以嘉獎兩次獎勵。</w:t>
      </w:r>
    </w:p>
    <w:p w14:paraId="0B5024DD" w14:textId="77777777" w:rsidR="00831DA4" w:rsidRPr="0073346D" w:rsidRDefault="00831DA4" w:rsidP="00831DA4">
      <w:pPr>
        <w:rPr>
          <w:rFonts w:ascii="Times New Roman" w:eastAsia="標楷體" w:hAnsi="Times New Roman" w:cs="Times New Roman"/>
          <w:szCs w:val="24"/>
        </w:rPr>
      </w:pPr>
      <w:r w:rsidRPr="0073346D">
        <w:rPr>
          <w:rFonts w:ascii="Times New Roman" w:eastAsia="標楷體" w:hAnsi="Times New Roman" w:cs="Times New Roman"/>
          <w:szCs w:val="24"/>
        </w:rPr>
        <w:t xml:space="preserve">  </w:t>
      </w:r>
      <w:r w:rsidRPr="0073346D">
        <w:rPr>
          <w:rFonts w:ascii="Times New Roman" w:eastAsia="標楷體" w:hAnsi="Times New Roman" w:cs="Times New Roman"/>
          <w:szCs w:val="24"/>
        </w:rPr>
        <w:t>二、通過</w:t>
      </w:r>
      <w:r w:rsidRPr="0073346D">
        <w:rPr>
          <w:rFonts w:ascii="Times New Roman" w:eastAsia="標楷體" w:hAnsi="Times New Roman" w:cs="Times New Roman"/>
          <w:szCs w:val="24"/>
        </w:rPr>
        <w:t>APCS</w:t>
      </w:r>
      <w:r w:rsidRPr="0073346D">
        <w:rPr>
          <w:rFonts w:ascii="Times New Roman" w:eastAsia="標楷體" w:hAnsi="Times New Roman" w:cs="Times New Roman"/>
          <w:szCs w:val="24"/>
        </w:rPr>
        <w:t>三級分者，予以嘉獎兩次獎勵，並頒發</w:t>
      </w:r>
      <w:r w:rsidRPr="0073346D">
        <w:rPr>
          <w:rFonts w:ascii="Times New Roman" w:eastAsia="標楷體" w:hAnsi="Times New Roman" w:cs="Times New Roman"/>
          <w:szCs w:val="24"/>
        </w:rPr>
        <w:t>300</w:t>
      </w:r>
      <w:r w:rsidRPr="0073346D">
        <w:rPr>
          <w:rFonts w:ascii="Times New Roman" w:eastAsia="標楷體" w:hAnsi="Times New Roman" w:cs="Times New Roman"/>
          <w:szCs w:val="24"/>
        </w:rPr>
        <w:t>元禮券。</w:t>
      </w:r>
    </w:p>
    <w:p w14:paraId="1CA2DAD3" w14:textId="77777777" w:rsidR="00831DA4" w:rsidRPr="0073346D" w:rsidRDefault="00831DA4" w:rsidP="00831DA4">
      <w:pPr>
        <w:rPr>
          <w:rFonts w:ascii="Times New Roman" w:eastAsia="標楷體" w:hAnsi="Times New Roman" w:cs="Times New Roman"/>
          <w:szCs w:val="24"/>
        </w:rPr>
      </w:pPr>
      <w:r w:rsidRPr="0073346D">
        <w:rPr>
          <w:rFonts w:ascii="Times New Roman" w:eastAsia="標楷體" w:hAnsi="Times New Roman" w:cs="Times New Roman"/>
          <w:szCs w:val="24"/>
        </w:rPr>
        <w:t xml:space="preserve">  </w:t>
      </w:r>
      <w:r w:rsidRPr="0073346D">
        <w:rPr>
          <w:rFonts w:ascii="Times New Roman" w:eastAsia="標楷體" w:hAnsi="Times New Roman" w:cs="Times New Roman"/>
          <w:szCs w:val="24"/>
        </w:rPr>
        <w:t>三、通過</w:t>
      </w:r>
      <w:r w:rsidRPr="0073346D">
        <w:rPr>
          <w:rFonts w:ascii="Times New Roman" w:eastAsia="標楷體" w:hAnsi="Times New Roman" w:cs="Times New Roman"/>
          <w:szCs w:val="24"/>
        </w:rPr>
        <w:t>APCS</w:t>
      </w:r>
      <w:r w:rsidRPr="0073346D">
        <w:rPr>
          <w:rFonts w:ascii="Times New Roman" w:eastAsia="標楷體" w:hAnsi="Times New Roman" w:cs="Times New Roman"/>
          <w:szCs w:val="24"/>
        </w:rPr>
        <w:t>四級分者，予以小功</w:t>
      </w:r>
      <w:r w:rsidRPr="0073346D">
        <w:rPr>
          <w:rFonts w:ascii="Times New Roman" w:eastAsia="標楷體" w:hAnsi="Times New Roman" w:cs="Times New Roman" w:hint="eastAsia"/>
          <w:szCs w:val="24"/>
        </w:rPr>
        <w:t>乙</w:t>
      </w:r>
      <w:r w:rsidRPr="0073346D">
        <w:rPr>
          <w:rFonts w:ascii="Times New Roman" w:eastAsia="標楷體" w:hAnsi="Times New Roman" w:cs="Times New Roman"/>
          <w:szCs w:val="24"/>
        </w:rPr>
        <w:t>次獎勵，並頒發</w:t>
      </w:r>
      <w:r w:rsidRPr="0073346D">
        <w:rPr>
          <w:rFonts w:ascii="Times New Roman" w:eastAsia="標楷體" w:hAnsi="Times New Roman" w:cs="Times New Roman"/>
          <w:szCs w:val="24"/>
        </w:rPr>
        <w:t>500</w:t>
      </w:r>
      <w:r w:rsidRPr="0073346D">
        <w:rPr>
          <w:rFonts w:ascii="Times New Roman" w:eastAsia="標楷體" w:hAnsi="Times New Roman" w:cs="Times New Roman"/>
          <w:szCs w:val="24"/>
        </w:rPr>
        <w:t>元禮券。</w:t>
      </w:r>
    </w:p>
    <w:p w14:paraId="2EB199E5" w14:textId="77777777" w:rsidR="00831DA4" w:rsidRPr="0073346D" w:rsidRDefault="00831DA4" w:rsidP="00831DA4">
      <w:pPr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73346D">
        <w:rPr>
          <w:rFonts w:ascii="Times New Roman" w:eastAsia="標楷體" w:hAnsi="Times New Roman" w:cs="Times New Roman"/>
          <w:szCs w:val="24"/>
        </w:rPr>
        <w:t>四、通過</w:t>
      </w:r>
      <w:r w:rsidRPr="0073346D">
        <w:rPr>
          <w:rFonts w:ascii="Times New Roman" w:eastAsia="標楷體" w:hAnsi="Times New Roman" w:cs="Times New Roman"/>
          <w:szCs w:val="24"/>
        </w:rPr>
        <w:t>APCS</w:t>
      </w:r>
      <w:r w:rsidRPr="0073346D">
        <w:rPr>
          <w:rFonts w:ascii="Times New Roman" w:eastAsia="標楷體" w:hAnsi="Times New Roman" w:cs="Times New Roman"/>
          <w:szCs w:val="24"/>
        </w:rPr>
        <w:t>五級分者，予以</w:t>
      </w:r>
      <w:r w:rsidRPr="0073346D">
        <w:rPr>
          <w:rFonts w:ascii="Times New Roman" w:eastAsia="標楷體" w:hAnsi="Times New Roman" w:cs="Times New Roman" w:hint="eastAsia"/>
          <w:szCs w:val="24"/>
        </w:rPr>
        <w:t>小</w:t>
      </w:r>
      <w:r w:rsidRPr="0073346D">
        <w:rPr>
          <w:rFonts w:ascii="Times New Roman" w:eastAsia="標楷體" w:hAnsi="Times New Roman" w:cs="Times New Roman"/>
          <w:szCs w:val="24"/>
        </w:rPr>
        <w:t>功乙次獎勵，並頒發</w:t>
      </w:r>
      <w:r w:rsidRPr="0073346D">
        <w:rPr>
          <w:rFonts w:ascii="Times New Roman" w:eastAsia="標楷體" w:hAnsi="Times New Roman" w:cs="Times New Roman"/>
          <w:szCs w:val="24"/>
        </w:rPr>
        <w:t>1000</w:t>
      </w:r>
      <w:r w:rsidRPr="0073346D">
        <w:rPr>
          <w:rFonts w:ascii="Times New Roman" w:eastAsia="標楷體" w:hAnsi="Times New Roman" w:cs="Times New Roman"/>
          <w:szCs w:val="24"/>
        </w:rPr>
        <w:t>元禮券。</w:t>
      </w:r>
    </w:p>
    <w:p w14:paraId="6E69C217" w14:textId="77777777" w:rsidR="00831DA4" w:rsidRPr="0073346D" w:rsidRDefault="00831DA4" w:rsidP="00831DA4">
      <w:pPr>
        <w:spacing w:beforeLines="50" w:before="180"/>
        <w:rPr>
          <w:rFonts w:eastAsia="標楷體"/>
          <w:b/>
          <w:szCs w:val="24"/>
        </w:rPr>
      </w:pPr>
      <w:r w:rsidRPr="0073346D">
        <w:rPr>
          <w:rFonts w:eastAsia="標楷體" w:hint="eastAsia"/>
          <w:b/>
          <w:szCs w:val="24"/>
        </w:rPr>
        <w:t>伍</w:t>
      </w:r>
      <w:r w:rsidRPr="0073346D">
        <w:rPr>
          <w:rFonts w:eastAsia="標楷體"/>
          <w:b/>
          <w:szCs w:val="24"/>
        </w:rPr>
        <w:t>、</w:t>
      </w:r>
      <w:r w:rsidRPr="0073346D">
        <w:rPr>
          <w:rFonts w:eastAsia="標楷體" w:hint="eastAsia"/>
          <w:b/>
          <w:szCs w:val="24"/>
        </w:rPr>
        <w:t>符合</w:t>
      </w:r>
      <w:r w:rsidRPr="0073346D">
        <w:rPr>
          <w:rFonts w:eastAsia="標楷體"/>
          <w:b/>
          <w:szCs w:val="24"/>
        </w:rPr>
        <w:t>獎勵</w:t>
      </w:r>
      <w:r w:rsidRPr="0073346D">
        <w:rPr>
          <w:rFonts w:eastAsia="標楷體" w:hint="eastAsia"/>
          <w:b/>
          <w:szCs w:val="24"/>
        </w:rPr>
        <w:t>的</w:t>
      </w:r>
      <w:r w:rsidRPr="0073346D">
        <w:rPr>
          <w:rFonts w:eastAsia="標楷體"/>
          <w:b/>
          <w:szCs w:val="24"/>
        </w:rPr>
        <w:t>學生須</w:t>
      </w:r>
      <w:r w:rsidRPr="0073346D">
        <w:rPr>
          <w:rFonts w:eastAsia="標楷體" w:hint="eastAsia"/>
          <w:b/>
          <w:szCs w:val="24"/>
        </w:rPr>
        <w:t>填寫申請</w:t>
      </w:r>
      <w:r w:rsidRPr="0073346D">
        <w:rPr>
          <w:rFonts w:eastAsia="標楷體"/>
          <w:b/>
          <w:szCs w:val="24"/>
        </w:rPr>
        <w:t>表</w:t>
      </w:r>
      <w:r w:rsidRPr="0073346D">
        <w:rPr>
          <w:rFonts w:eastAsia="標楷體" w:hint="eastAsia"/>
          <w:b/>
          <w:szCs w:val="24"/>
        </w:rPr>
        <w:t>單並檢附</w:t>
      </w:r>
      <w:r w:rsidRPr="0073346D">
        <w:rPr>
          <w:rFonts w:eastAsia="標楷體"/>
          <w:b/>
          <w:szCs w:val="24"/>
        </w:rPr>
        <w:t>證明文件，經</w:t>
      </w:r>
      <w:r w:rsidRPr="0073346D">
        <w:rPr>
          <w:rFonts w:eastAsia="標楷體" w:hint="eastAsia"/>
          <w:b/>
          <w:szCs w:val="24"/>
        </w:rPr>
        <w:t>設備</w:t>
      </w:r>
      <w:r w:rsidRPr="0073346D">
        <w:rPr>
          <w:rFonts w:eastAsia="標楷體"/>
          <w:b/>
          <w:szCs w:val="24"/>
        </w:rPr>
        <w:t>組審查後辦理。</w:t>
      </w:r>
    </w:p>
    <w:p w14:paraId="6A47D105" w14:textId="77777777" w:rsidR="00831DA4" w:rsidRPr="0073346D" w:rsidRDefault="00831DA4" w:rsidP="00831DA4">
      <w:pPr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73346D">
        <w:rPr>
          <w:rFonts w:ascii="Times New Roman" w:eastAsia="標楷體" w:hAnsi="Times New Roman" w:cs="Times New Roman"/>
          <w:b/>
          <w:szCs w:val="24"/>
        </w:rPr>
        <w:t>陸、</w:t>
      </w:r>
      <w:r w:rsidRPr="0073346D">
        <w:rPr>
          <w:rFonts w:ascii="Times New Roman" w:eastAsia="標楷體" w:hAnsi="Times New Roman" w:cs="Times New Roman"/>
          <w:b/>
          <w:szCs w:val="24"/>
        </w:rPr>
        <w:t>APCS</w:t>
      </w:r>
      <w:r w:rsidRPr="0073346D">
        <w:rPr>
          <w:rFonts w:ascii="Times New Roman" w:eastAsia="標楷體" w:hAnsi="Times New Roman" w:cs="Times New Roman"/>
          <w:b/>
          <w:szCs w:val="24"/>
        </w:rPr>
        <w:t>檢定同一學期限擇優申請乙次。</w:t>
      </w:r>
    </w:p>
    <w:p w14:paraId="602A9B2F" w14:textId="77777777" w:rsidR="00831DA4" w:rsidRPr="0073346D" w:rsidRDefault="00831DA4" w:rsidP="00831DA4">
      <w:pPr>
        <w:spacing w:beforeLines="50" w:before="180"/>
        <w:rPr>
          <w:rFonts w:eastAsia="標楷體"/>
          <w:b/>
          <w:szCs w:val="24"/>
        </w:rPr>
      </w:pPr>
      <w:r w:rsidRPr="0073346D">
        <w:rPr>
          <w:rFonts w:eastAsia="標楷體" w:hint="eastAsia"/>
          <w:b/>
          <w:szCs w:val="24"/>
        </w:rPr>
        <w:t>柒</w:t>
      </w:r>
      <w:r w:rsidRPr="0073346D">
        <w:rPr>
          <w:rFonts w:eastAsia="標楷體"/>
          <w:b/>
          <w:szCs w:val="24"/>
        </w:rPr>
        <w:t>、所需經費由本校各類學藝技能競賽獎金年度預算支應。</w:t>
      </w:r>
    </w:p>
    <w:p w14:paraId="60E9EB12" w14:textId="5D904944" w:rsidR="00831DA4" w:rsidRDefault="00831DA4" w:rsidP="00831DA4">
      <w:r w:rsidRPr="0073346D">
        <w:rPr>
          <w:rFonts w:eastAsia="標楷體" w:hint="eastAsia"/>
          <w:b/>
          <w:szCs w:val="24"/>
        </w:rPr>
        <w:t>捌</w:t>
      </w:r>
      <w:r w:rsidRPr="0073346D">
        <w:rPr>
          <w:rFonts w:eastAsia="標楷體"/>
          <w:b/>
          <w:szCs w:val="24"/>
        </w:rPr>
        <w:t>、本</w:t>
      </w:r>
      <w:r w:rsidRPr="0073346D">
        <w:rPr>
          <w:rFonts w:eastAsia="標楷體" w:hint="eastAsia"/>
          <w:b/>
          <w:szCs w:val="24"/>
        </w:rPr>
        <w:t>要點</w:t>
      </w:r>
      <w:r w:rsidRPr="0073346D">
        <w:rPr>
          <w:rFonts w:eastAsia="標楷體"/>
          <w:b/>
          <w:szCs w:val="24"/>
        </w:rPr>
        <w:t>經</w:t>
      </w:r>
      <w:r w:rsidRPr="0073346D">
        <w:rPr>
          <w:rFonts w:eastAsia="標楷體" w:hint="eastAsia"/>
          <w:b/>
          <w:szCs w:val="24"/>
        </w:rPr>
        <w:t>行政會議通過，校長核可後實施</w:t>
      </w:r>
      <w:r w:rsidRPr="0073346D">
        <w:rPr>
          <w:rFonts w:eastAsia="標楷體"/>
          <w:b/>
          <w:szCs w:val="24"/>
        </w:rPr>
        <w:t>，修正時亦同。</w:t>
      </w:r>
    </w:p>
    <w:sectPr w:rsidR="00831DA4" w:rsidSect="00831DA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36EEB"/>
    <w:multiLevelType w:val="hybridMultilevel"/>
    <w:tmpl w:val="CDB4F2BC"/>
    <w:lvl w:ilvl="0" w:tplc="1E3EB568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176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A4"/>
    <w:rsid w:val="00317200"/>
    <w:rsid w:val="0083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012D"/>
  <w15:chartTrackingRefBased/>
  <w15:docId w15:val="{79845B96-0CC7-4A6C-BA26-E65ED2F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A4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1D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831DA4"/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2024-07-30T09:46:00Z</dcterms:created>
  <dcterms:modified xsi:type="dcterms:W3CDTF">2024-07-30T09:47:00Z</dcterms:modified>
</cp:coreProperties>
</file>